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35E0" w:rsidRPr="000535E0" w:rsidRDefault="000535E0" w:rsidP="000535E0">
      <w:pPr>
        <w:pStyle w:val="BodyText"/>
        <w:tabs>
          <w:tab w:val="left" w:pos="90"/>
        </w:tabs>
        <w:spacing w:line="276" w:lineRule="auto"/>
        <w:rPr>
          <w:bCs w:val="0"/>
          <w:sz w:val="24"/>
        </w:rPr>
      </w:pPr>
      <w:r w:rsidRPr="000535E0">
        <w:rPr>
          <w:sz w:val="24"/>
        </w:rPr>
        <w:t xml:space="preserve">„ДОСТАВКА, ИНСТАЛАЦИЯ И ГАРАНЦИОННА </w:t>
      </w:r>
      <w:r w:rsidR="00AF40B4">
        <w:rPr>
          <w:sz w:val="24"/>
        </w:rPr>
        <w:t>ПОДДРЪЖКА НА „СИСТЕМА ИЗПОЛЗВАНА</w:t>
      </w:r>
      <w:r w:rsidRPr="000535E0">
        <w:rPr>
          <w:sz w:val="24"/>
        </w:rPr>
        <w:t xml:space="preserve"> ЗА ВЪНШНА „ЗАЩИ</w:t>
      </w:r>
      <w:r>
        <w:rPr>
          <w:sz w:val="24"/>
        </w:rPr>
        <w:t>Т</w:t>
      </w:r>
      <w:r w:rsidRPr="000535E0">
        <w:rPr>
          <w:sz w:val="24"/>
        </w:rPr>
        <w:t>А СТЕНА“ – СЪСТАВЕНА ОТ 2 БРОЯ УСТРОЙСТВА (АКТИВНО И РЕЗЕРВНО)“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6F4827" w:rsidRDefault="000E52EE" w:rsidP="00AF40B4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6F4827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6F4827" w:rsidRDefault="006F4827" w:rsidP="00AF40B4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за съгласие за участие, като подизпълнител – </w:t>
      </w:r>
      <w:r w:rsidRPr="006F4827">
        <w:rPr>
          <w:b/>
          <w:lang w:eastAsia="bg-BG"/>
        </w:rPr>
        <w:t>Образец № 6;</w:t>
      </w:r>
    </w:p>
    <w:p w:rsidR="006F4827" w:rsidRDefault="006F4827" w:rsidP="00AF40B4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за съгласие за участие, като трето лице – </w:t>
      </w:r>
      <w:r w:rsidRPr="006F4827">
        <w:rPr>
          <w:b/>
          <w:lang w:eastAsia="bg-BG"/>
        </w:rPr>
        <w:t>Образец № 7;</w:t>
      </w:r>
      <w:r>
        <w:rPr>
          <w:lang w:eastAsia="bg-BG"/>
        </w:rPr>
        <w:t xml:space="preserve"> </w:t>
      </w:r>
    </w:p>
    <w:p w:rsidR="001A5962" w:rsidRPr="00263E26" w:rsidRDefault="001A5962" w:rsidP="00AF40B4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6F4827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763F9F" w:rsidRPr="004F2721" w:rsidRDefault="00187DE0" w:rsidP="004F272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</w:p>
    <w:p w:rsidR="00763F9F" w:rsidRP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4F2721">
        <w:rPr>
          <w:b/>
          <w:lang w:eastAsia="bg-BG"/>
        </w:rPr>
        <w:t>2</w:t>
      </w:r>
      <w:r w:rsidRPr="00763F9F">
        <w:rPr>
          <w:b/>
          <w:lang w:eastAsia="bg-BG"/>
        </w:rPr>
        <w:t xml:space="preserve">;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4827" w:rsidRDefault="006F4827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</w:t>
            </w:r>
            <w:r w:rsidR="006F4827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>е за участие, като подизпълнител, ако е приложимо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6F48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 за участие</w:t>
            </w:r>
            <w:r w:rsidR="006F4827">
              <w:rPr>
                <w:rFonts w:ascii="Times New Roman" w:hAnsi="Times New Roman"/>
                <w:sz w:val="24"/>
                <w:szCs w:val="24"/>
              </w:rPr>
              <w:t>,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като трето лице</w:t>
            </w:r>
            <w:r w:rsidR="006F4827">
              <w:rPr>
                <w:rFonts w:ascii="Times New Roman" w:hAnsi="Times New Roman"/>
                <w:sz w:val="24"/>
                <w:szCs w:val="24"/>
              </w:rPr>
              <w:t>, ако е приложимо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47A54" w:rsidRPr="004F2721" w:rsidRDefault="001649EC" w:rsidP="004F2721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4F272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F2721" w:rsidRPr="00263E26" w:rsidRDefault="004F2721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Трите имена, ЕГН, лична карта №,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C52441" w:rsidRDefault="0044695B" w:rsidP="00C52441">
      <w:pPr>
        <w:shd w:val="clear" w:color="auto" w:fill="FFFFFF"/>
        <w:spacing w:after="0"/>
        <w:ind w:right="-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C52441" w:rsidRPr="009C37E1">
        <w:rPr>
          <w:rFonts w:ascii="Times New Roman" w:hAnsi="Times New Roman" w:cs="Times New Roman"/>
          <w:sz w:val="24"/>
          <w:szCs w:val="24"/>
        </w:rPr>
        <w:t>Представляваният от мен участник има въведена с</w:t>
      </w:r>
      <w:r w:rsidR="00C52441">
        <w:rPr>
          <w:rFonts w:ascii="Times New Roman" w:hAnsi="Times New Roman" w:cs="Times New Roman"/>
          <w:sz w:val="24"/>
          <w:szCs w:val="24"/>
        </w:rPr>
        <w:t>и</w:t>
      </w:r>
      <w:r w:rsidR="00C52441" w:rsidRPr="009C37E1">
        <w:rPr>
          <w:rFonts w:ascii="Times New Roman" w:hAnsi="Times New Roman" w:cs="Times New Roman"/>
          <w:sz w:val="24"/>
          <w:szCs w:val="24"/>
        </w:rPr>
        <w:t xml:space="preserve">стема за управление на качеството съответстваща на стандарт </w:t>
      </w:r>
      <w:r w:rsidR="00C52441">
        <w:rPr>
          <w:rFonts w:ascii="Times New Roman" w:eastAsia="Calibri" w:hAnsi="Times New Roman" w:cs="Times New Roman"/>
          <w:sz w:val="24"/>
          <w:szCs w:val="24"/>
        </w:rPr>
        <w:t>БДС ЕN ISO 9001</w:t>
      </w:r>
      <w:r w:rsidR="00A042B9">
        <w:rPr>
          <w:rFonts w:ascii="Times New Roman" w:eastAsia="Calibri" w:hAnsi="Times New Roman" w:cs="Times New Roman"/>
          <w:sz w:val="24"/>
          <w:szCs w:val="24"/>
        </w:rPr>
        <w:t xml:space="preserve">:2000 </w:t>
      </w:r>
      <w:r w:rsidR="00C52441" w:rsidRPr="009C37E1">
        <w:rPr>
          <w:rFonts w:ascii="Times New Roman" w:eastAsia="Calibri" w:hAnsi="Times New Roman" w:cs="Times New Roman"/>
          <w:sz w:val="24"/>
          <w:szCs w:val="24"/>
        </w:rPr>
        <w:t xml:space="preserve">или еквивалентен (с обхват </w:t>
      </w:r>
      <w:r w:rsidR="00C52441">
        <w:rPr>
          <w:rFonts w:ascii="Times New Roman" w:eastAsia="Calibri" w:hAnsi="Times New Roman" w:cs="Times New Roman"/>
          <w:sz w:val="24"/>
          <w:szCs w:val="24"/>
        </w:rPr>
        <w:t>доставка на ІТ оборудване</w:t>
      </w:r>
      <w:r w:rsidR="00A042B9">
        <w:rPr>
          <w:rFonts w:ascii="Times New Roman" w:eastAsia="Calibri" w:hAnsi="Times New Roman" w:cs="Times New Roman"/>
          <w:sz w:val="24"/>
          <w:szCs w:val="24"/>
        </w:rPr>
        <w:t xml:space="preserve"> и/или софтуерни продукти</w:t>
      </w:r>
      <w:r w:rsidR="00C52441" w:rsidRPr="009C37E1">
        <w:rPr>
          <w:rFonts w:ascii="Times New Roman" w:eastAsia="Calibri" w:hAnsi="Times New Roman" w:cs="Times New Roman"/>
          <w:sz w:val="24"/>
          <w:szCs w:val="24"/>
        </w:rPr>
        <w:t>)</w:t>
      </w:r>
      <w:r w:rsidR="00C524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2441" w:rsidRDefault="00C52441" w:rsidP="00C52441">
      <w:pPr>
        <w:shd w:val="clear" w:color="auto" w:fill="FFFFFF"/>
        <w:spacing w:after="0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........ на Сертификата, Валидност до ........., Издаден е от ...................</w:t>
      </w:r>
    </w:p>
    <w:p w:rsidR="00C52441" w:rsidRDefault="00C52441" w:rsidP="00C52441">
      <w:pPr>
        <w:spacing w:after="0" w:line="360" w:lineRule="auto"/>
        <w:ind w:firstLine="567"/>
        <w:jc w:val="both"/>
        <w:rPr>
          <w:b/>
        </w:rPr>
      </w:pPr>
    </w:p>
    <w:p w:rsidR="0050725B" w:rsidRPr="00C52441" w:rsidRDefault="00BF22A5" w:rsidP="00C52441">
      <w:pPr>
        <w:spacing w:after="0"/>
        <w:ind w:firstLine="5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2441">
        <w:rPr>
          <w:rFonts w:ascii="Times New Roman" w:hAnsi="Times New Roman" w:cs="Times New Roman"/>
          <w:b/>
          <w:sz w:val="24"/>
          <w:szCs w:val="24"/>
        </w:rPr>
        <w:t>6</w:t>
      </w:r>
      <w:r w:rsidR="002805AC"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50725B" w:rsidRPr="00C5244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50725B" w:rsidRPr="00C524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C52441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C52441" w:rsidRPr="00263E26" w:rsidRDefault="00C52441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C52441" w:rsidRDefault="00C52441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</w:t>
      </w:r>
      <w:r w:rsidRPr="00263E26">
        <w:rPr>
          <w:rFonts w:ascii="Times New Roman" w:eastAsia="Calibri" w:hAnsi="Times New Roman" w:cs="Times New Roman"/>
          <w:sz w:val="24"/>
          <w:szCs w:val="24"/>
        </w:rPr>
        <w:lastRenderedPageBreak/>
        <w:t>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C52441" w:rsidRDefault="00C52441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042B9" w:rsidRPr="00263E26" w:rsidRDefault="00A042B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42B9" w:rsidRDefault="00A042B9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042B9" w:rsidRPr="00263E26" w:rsidRDefault="00A042B9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A042B9" w:rsidRDefault="00A042B9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 xml:space="preserve">Предложение за изпълнение на </w:t>
      </w:r>
      <w:r w:rsidR="00C52441">
        <w:rPr>
          <w:rFonts w:ascii="Times New Roman" w:hAnsi="Times New Roman" w:cs="Times New Roman"/>
          <w:sz w:val="24"/>
          <w:szCs w:val="24"/>
        </w:rPr>
        <w:t xml:space="preserve">поръчката: 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5"/>
        <w:gridCol w:w="2509"/>
        <w:gridCol w:w="3827"/>
        <w:gridCol w:w="6"/>
      </w:tblGrid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52441" w:rsidRPr="00E74324" w:rsidRDefault="00C52441" w:rsidP="00C52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Минимални </w:t>
            </w: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характеристики,</w:t>
            </w: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>ункционалности и изисквания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52441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Предложение на Участника:</w:t>
            </w:r>
          </w:p>
          <w:p w:rsidR="00C52441" w:rsidRPr="00E74324" w:rsidRDefault="00C52441" w:rsidP="00B55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7432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всяка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една от м</w:t>
            </w:r>
            <w:r w:rsidRPr="00A548E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инимални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те</w:t>
            </w:r>
            <w:r w:rsidRPr="00A548E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характеристики, </w:t>
            </w:r>
            <w:r w:rsidR="00AF40B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ф</w:t>
            </w:r>
            <w:r w:rsidRPr="00A548ED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ункционалности и изисквания</w:t>
            </w:r>
            <w:r w:rsidRPr="00E7432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е необходимо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освен описание на предлаганото от участника</w:t>
            </w:r>
            <w:r w:rsidRPr="00E7432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да се приложи документ от производителя или линк към страница от сайта на производителя, доказващ съответствие на предложения в изискването параметър.</w:t>
            </w: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Системата да осигурява следните функционалности: </w:t>
            </w: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Обособяване на зони с различна степен на доверие, като разделя мрежата на отделни сегменти според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функционалните им </w:t>
            </w:r>
            <w:r w:rsidRPr="00E7432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Обособяване на зони за комуникация с външна мрежа и контролира достъпа до тях.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Контролира трафика между зоните с вътрешни потребители и Интернет.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На база на акредитация от Активната Директория контролира поведението на всеки един потребител при достъпа му до Интернет и вътрешните ресурси.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386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на настоящата поръчка 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на система от 2</w:t>
            </w: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устройства (активно и резервно)</w:t>
            </w: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със следните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функционалности</w:t>
            </w:r>
            <w:r w:rsidRPr="00E743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трябва да извършва и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нспекция на трафика и идентификация на приложенията.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трябва да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осъществява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от мрежови атаки чрез система за превенция на атаките (IPS).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да анализира съдържанието за наличие на зловреден код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AntiVirus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AntiSpyware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). Да се прилагат различен анализ на база категория от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URLs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или група от приложения.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има възможност чрез добавяне на допълнителен лиценз да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Zero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Day на зловреден код чрез стартиране на файла във защитената среда.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трябва да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 ф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илтриране на уеб сайтовете по категории с цел да се ограничи достъпа на потребителите на вътрешни за мрежа до ресурси до опасно съдържание в Интернет.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да притежава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DLP (Data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 функционалност, като по този начин ще се осъществява идентификация на файлове по име и разширение, изпращани и/или получавани в мрежовия трафик, за да се минимизира възможността за изнасяне на конфиденциална информация и контрол на информационните канали.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трябва да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нспекция на HTTPS протокола -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инспекция на входяща и изходящ SSL мрежова комуникация.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трябва да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</w:t>
            </w:r>
            <w:r w:rsidRPr="00B7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BCC">
              <w:rPr>
                <w:rFonts w:ascii="Times New Roman" w:hAnsi="Times New Roman" w:cs="Times New Roman"/>
                <w:sz w:val="24"/>
                <w:szCs w:val="24"/>
              </w:rPr>
              <w:t>нспекция на HTTP</w:t>
            </w:r>
            <w:r w:rsidRPr="00B71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  <w:r w:rsidRPr="00B71BC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инспекция на входяща и изходящ</w:t>
            </w:r>
            <w:r w:rsidRPr="00B71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1BCC">
              <w:rPr>
                <w:rFonts w:ascii="Times New Roman" w:hAnsi="Times New Roman" w:cs="Times New Roman"/>
                <w:sz w:val="24"/>
                <w:szCs w:val="24"/>
              </w:rPr>
              <w:t>комуникация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да притежава функционалности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екриптиране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на SSL мрежова комуникация, която транспортира в себе си криптирани SMTP, IMAP, POP3, FTP и пр.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Декриптирането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на SSL трафика,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трябва да е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 за всички функционални компоненти на системата: IPS,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AntiVirus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AntiSpyware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, инспекция на данни и файлове, и URL филтриране.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Политиката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трябва да има възможност да се настройва на база на URL категория.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Политиката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трябва да има възможност да блокира достъпа до даден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в случай, че отсрещната страна не използва необходимо ниво на криптиране или валиден сертификат.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бъде оборудвано с всички лицензи необходими за изграждане на отдалечен VPN достъп от крайно клиентски станции като персонални компютри и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лаптоп.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 б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локиране на всички приложения чрез прилагане на принципа за минималния достъп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Principle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Privileges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) – всички приложения, които не са изрично указани като разрешени за използване в конфигурираните в системата политики, да бъдат блокирани.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 и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дентификация на приложенията без оглед на използвания от тях комуникационен порт, протокол (включително P2P, IM,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Webmail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Webex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пр.) и криптирана или не форма на комуникация с цел налагане на политики и спазване на правилата за информационна сигурност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 в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ъзможност за конфигурация на политиките за сигурност чрез дефиниране на източника на мрежовата комуникация, крайната цел на мрежовата комуникация (посока), приложението и/или приложенията, за които се отнася политиката, дефиниране на мрежовите услуги както и каква да бъде активната реакция ако критериите бъдат изпълнени.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осъществява п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репращане на подозрителните DNS заявки към специално подбран произволен адрес с цел бърза идентификация и блокиране на комуникацията на заразени хостове от вътрешната мрежа.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еханизъм, интегриран в мениджмънт интерфейса, който да позволява корелация между аномалиите в мрежовия трафик и поведението на крайните потребители с цел идентификация на потенциално заразени крайни станции, които са част от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ботнет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мрежи.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дефиниране на VLAN-и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2 и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3 интерфейсите с цел да се осигурят гъвкави механизми за инспекция на трафика, които да поддържат създадените за нуждите на организацията мрежови сегменти.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изграждане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site-to-site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VPN тунели на база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IKE стандартите.  Приложение на SSL стандарта за реализация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client-to-site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топология за предоставяне на сигурен криптиран достъп до централизираните информационни ресурси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управление и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приоритизиране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на трафика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 според типа приложение.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розрачна идентификация на потребителите без изискване да се предоставят потребителско име и парола.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ащита на корпоративните потребителски имена и пароли да бъдат използвани в системи на публично достъпни доставчици.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Dropbox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дефиниране на индивидуални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маршрутизиращи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таблици с цел осигуряване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маршрутизиращи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функционалности за различните мрежови сегменти.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предоставя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мониторинг, анализ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логовете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репортинг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от самото устройство.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1502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притежава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еб базиран интерфейс за управление на устройството и индивидуално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дефинируеми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системата полета за показване на различни статистики на база време, приложение, категории, потребители, заплахи и пр.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Логовете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да са достъпни в уеб интерфейса с възможност за контекстуално филтриране или филтриране на база ключова дума. Информацията следва да е обогатена контекстуално с данни за потребител и група, получена от интеграция с бази за управление на потребителите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, LDAP и др.).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притежава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интегриране с централизирана мениджмънт система, с която да могат да се прилагат предварително конфигурирани политики за защитни стени и крайно клиентска защита.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притежава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интеграция с крайно клиентски софтуер за защита от същия производител работещ на база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на поведение на приложенията.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притежава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интеграция с централизирана облачна платформа от същия производител за анализ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логовете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предоставяне на анализ за текущи атаки в организацията чрез автоматична детекция базирана на поведение.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Unsupervised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572935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притежава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функционалност</w:t>
            </w:r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за интеграция с облачна услуга на същия производител за анализ и отчет на текущите атаки/ заплахи както за организацията така и за сходни с нея. Показване на тенденции, анализи и методи за превенция в световен мащаб.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572935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 трябва</w:t>
            </w:r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да може да инспектира DNS трафик и да прави превенция на атаки базирани на DNS </w:t>
            </w:r>
            <w:proofErr w:type="spellStart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Tunneling</w:t>
            </w:r>
            <w:proofErr w:type="spellEnd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572935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да може да следи и ограничава достъпа до автоматично генерирани домейни (</w:t>
            </w:r>
            <w:proofErr w:type="spellStart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proofErr w:type="spellEnd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generation</w:t>
            </w:r>
            <w:proofErr w:type="spellEnd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algorithms</w:t>
            </w:r>
            <w:proofErr w:type="spellEnd"/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 (DGA))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383FA0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572935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трябва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притежава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2935">
              <w:rPr>
                <w:rFonts w:ascii="Times New Roman" w:hAnsi="Times New Roman" w:cs="Times New Roman"/>
                <w:sz w:val="24"/>
                <w:szCs w:val="24"/>
              </w:rPr>
              <w:t>ъзможност за миграция на работещата конфигурация (</w:t>
            </w:r>
            <w:r w:rsidRPr="00572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Backup)</w:t>
            </w:r>
            <w:r w:rsidRPr="00572935">
              <w:rPr>
                <w:rFonts w:ascii="Times New Roman" w:hAnsi="Times New Roman" w:cs="Times New Roman"/>
                <w:sz w:val="24"/>
                <w:szCs w:val="24"/>
              </w:rPr>
              <w:t xml:space="preserve"> от основното устройство към резервното, включваща всички функционалности и лицензи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383FA0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  <w:lang w:eastAsia="en-GB"/>
              </w:rPr>
            </w:pPr>
          </w:p>
        </w:tc>
      </w:tr>
      <w:tr w:rsidR="00C52441" w:rsidRPr="00C4450F" w:rsidTr="00C52441">
        <w:trPr>
          <w:gridAfter w:val="1"/>
          <w:wAfter w:w="6" w:type="dxa"/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52441" w:rsidRPr="00C4450F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4450F">
              <w:rPr>
                <w:rFonts w:ascii="Times New Roman" w:hAnsi="Times New Roman" w:cs="Times New Roman"/>
                <w:b/>
                <w:sz w:val="24"/>
                <w:szCs w:val="24"/>
              </w:rPr>
              <w:t>инимални технически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устройствата (активно и резервно)</w:t>
            </w:r>
            <w:r w:rsidRPr="00C445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52441" w:rsidRPr="00C4450F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445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Участникът предлага клъстер от 2 (два) броя устройства:</w:t>
            </w:r>
            <w:r w:rsidRPr="00C445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</w:p>
          <w:p w:rsidR="00C52441" w:rsidRPr="00C4450F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445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Марка:</w:t>
            </w:r>
          </w:p>
          <w:p w:rsidR="00C52441" w:rsidRPr="00C4450F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445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Модел:</w:t>
            </w:r>
          </w:p>
          <w:p w:rsidR="00C52441" w:rsidRPr="00C4450F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445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Партиден номер:</w:t>
            </w:r>
          </w:p>
          <w:p w:rsidR="00C52441" w:rsidRPr="00C4450F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445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Линк към страница на </w:t>
            </w:r>
            <w:r w:rsidRPr="00C4450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lastRenderedPageBreak/>
              <w:t>производителя:</w:t>
            </w:r>
          </w:p>
          <w:p w:rsidR="00C52441" w:rsidRPr="00C4450F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C52441" w:rsidRPr="00C4450F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Всяко от които отговаря на следните минимални технически параметри:</w:t>
            </w: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Минимална пропускателна способност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4.6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Gbps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Минимална пропускателна способност с активирана функция за идентификация на приложенията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4.5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Gbps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Минимална пропускателна способност с активирани функционалности за IPS/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AntiVirus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AntiMalware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защита, URL филтриране и идентификация на файлове и чувствително съдържание в трафика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2.1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Gbps</w:t>
            </w:r>
            <w:proofErr w:type="spellEnd"/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на приложенията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Функционалността следва да се осигурява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самата защитна стена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Минимален б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рой TCP сесии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Минимален б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рой нови сесии в секунда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Да поддържа интеграция с HSM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Минимален б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рой на разпознати и поддържани приложения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2750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Минимален брой интерфейси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F">
              <w:rPr>
                <w:rFonts w:ascii="Times New Roman" w:hAnsi="Times New Roman" w:cs="Times New Roman"/>
                <w:sz w:val="24"/>
                <w:szCs w:val="24"/>
              </w:rPr>
              <w:t xml:space="preserve">Да разполага 12х10/100/1000Base-T </w:t>
            </w:r>
            <w:proofErr w:type="spellStart"/>
            <w:r w:rsidRPr="00C4450F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450F">
              <w:rPr>
                <w:rFonts w:ascii="Times New Roman" w:hAnsi="Times New Roman" w:cs="Times New Roman"/>
                <w:sz w:val="24"/>
                <w:szCs w:val="24"/>
              </w:rPr>
              <w:t xml:space="preserve">4x10G SFP+ </w:t>
            </w:r>
            <w:proofErr w:type="spellStart"/>
            <w:r w:rsidRPr="00C4450F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Режими на интерфейсите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L2, L3,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Тransparent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Wire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Машрутизиращи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OSPFv2/v3, BGP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graceful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restart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RIP,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static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routing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Policy-based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Point-to-Point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Protocol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PPPoE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Multicast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: PIM-SM, PIM-SSM, IGMP v1, v2,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v3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Bidirectional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(BFD)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Минимални изисквания към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имплементация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Key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IKEv1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IKEv2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pre-shared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authentication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Encryption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: 3DES, AES (128-bit, 192-bit, 256-bit)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Authentication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: MD5, SHA-1, SHA-256, SHA-384, SHA-512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Минимален брой конкурентни SSL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VPN потребителя включени в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системата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1000 SSL VPN потребителя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Минимален брой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IPSec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Site-to-Site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VPN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тунелни интерфейси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8856EC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тунелни интерфейси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1" w:rsidRPr="005E39F5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Устройството да има възможност за  виртуални контексти минимум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41" w:rsidRPr="005E39F5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броя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Устройството да поддържа виртуални таблици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маршрутизация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минимум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10 броя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Минимален брой поддържани VLAN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4,094 броя IEEE 802.1q VLAN маркера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конфигурируеми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за всеки интерфейс и общо за устройството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IPv6 поддръжка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Всички конфигурации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интерфейсните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модули на защитната стена трябва да поддържат IPv6 както и всички контролни функции на системата трябва да се налични и за IPv6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на SSL криптиран трафик, без оглед на прилежащия протокол, като предоставя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декриптирания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трафик на всички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функционални компоненти, за инспекция и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налагане на политики над съдържанието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следва да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и инспектира SSL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Споделяне на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декриптирания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SSL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трафик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Системата следва да предоставя възможност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декриптирания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SSL трафик да може да бъде споделян през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mirror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с други системи, които не разполагат с възможност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декриптиране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на SSL трафик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 канала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Управлението на канала (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) следва 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е налично и приложимо за всяко идентифицирано приложение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на устройството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9F5">
              <w:rPr>
                <w:rFonts w:ascii="Times New Roman" w:hAnsi="Times New Roman" w:cs="Times New Roman"/>
                <w:sz w:val="24"/>
                <w:szCs w:val="24"/>
              </w:rPr>
              <w:t>Всяко от устройствата в системата да има възможност да се управлява посредством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имплементация на REST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API за преглед на конфигурациите, изпълнение на команди и извличане на данни и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репорти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в XML формати. Всяко от устройствата в системата следва да поддържа всеки един от следните методи за управление: CLI, уеб конзола, централизирана система за управление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Минимален брой интерфейси за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1 х 10/100/1000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out-of-band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</w:p>
          <w:p w:rsidR="00C52441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2 х 10/100/1000</w:t>
            </w:r>
          </w:p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интерфейси за </w:t>
            </w:r>
            <w:proofErr w:type="spellStart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отказоустойчивост</w:t>
            </w:r>
            <w:proofErr w:type="spellEnd"/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>1 х RJ-45 конзолен порт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Монтаж и размери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Предназначена за вграждане в 19‘‘ шкаф с максимален размер 2U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Входно напрежение (Входяща</w:t>
            </w:r>
            <w:r w:rsidRPr="00E74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честота)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 xml:space="preserve">100-240VAC </w:t>
            </w:r>
          </w:p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324">
              <w:rPr>
                <w:rFonts w:ascii="Times New Roman" w:hAnsi="Times New Roman" w:cs="Times New Roman"/>
                <w:sz w:val="24"/>
                <w:szCs w:val="24"/>
              </w:rPr>
              <w:t>(50-60Hz)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E74324" w:rsidTr="00C52441">
        <w:trPr>
          <w:trHeight w:val="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Софтуерна и хардуерна г</w:t>
            </w:r>
            <w:r w:rsidRPr="00257BB0">
              <w:rPr>
                <w:rFonts w:ascii="Times New Roman" w:hAnsi="Times New Roman" w:cs="Times New Roman"/>
                <w:sz w:val="24"/>
                <w:szCs w:val="24"/>
              </w:rPr>
              <w:t xml:space="preserve">аранционна поддръжка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365x</w:t>
            </w:r>
            <w:r w:rsidRPr="00257BB0">
              <w:rPr>
                <w:rFonts w:ascii="Times New Roman" w:hAnsi="Times New Roman" w:cs="Times New Roman"/>
                <w:sz w:val="24"/>
                <w:szCs w:val="24"/>
              </w:rPr>
              <w:t>24x7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257BB0" w:rsidRDefault="003105C0" w:rsidP="00C5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Оферира се срок на изпълнение м</w:t>
            </w:r>
            <w:r w:rsidR="00C52441" w:rsidRPr="00257BB0">
              <w:rPr>
                <w:rFonts w:ascii="Times New Roman" w:hAnsi="Times New Roman" w:cs="Times New Roman"/>
                <w:sz w:val="24"/>
                <w:szCs w:val="24"/>
              </w:rPr>
              <w:t xml:space="preserve">ин. </w:t>
            </w:r>
            <w:r w:rsidR="00C524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2441" w:rsidRPr="00257BB0">
              <w:rPr>
                <w:rFonts w:ascii="Times New Roman" w:hAnsi="Times New Roman" w:cs="Times New Roman"/>
                <w:sz w:val="24"/>
                <w:szCs w:val="24"/>
              </w:rPr>
              <w:t xml:space="preserve"> месеца.</w:t>
            </w:r>
          </w:p>
          <w:p w:rsidR="00C52441" w:rsidRPr="00E74324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B0">
              <w:rPr>
                <w:rFonts w:ascii="Times New Roman" w:hAnsi="Times New Roman" w:cs="Times New Roman"/>
                <w:sz w:val="24"/>
                <w:szCs w:val="24"/>
              </w:rPr>
              <w:t>Изпълнителя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7BB0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предостави всички необходими лицензи за гаранционна поддръжка от Производителя. Доказва се чрез посочване на </w:t>
            </w:r>
            <w:r w:rsidRPr="0025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партиден номер.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C2D">
              <w:rPr>
                <w:rFonts w:ascii="Times New Roman" w:hAnsi="Times New Roman" w:cs="Times New Roman"/>
                <w:sz w:val="24"/>
                <w:szCs w:val="24"/>
              </w:rPr>
              <w:t xml:space="preserve">Поддръжката се очаква да осигурява хардуерна подмяна на </w:t>
            </w:r>
            <w:proofErr w:type="spellStart"/>
            <w:r w:rsidRPr="00057C2D">
              <w:rPr>
                <w:rFonts w:ascii="Times New Roman" w:hAnsi="Times New Roman" w:cs="Times New Roman"/>
                <w:sz w:val="24"/>
                <w:szCs w:val="24"/>
              </w:rPr>
              <w:t>дефектирало</w:t>
            </w:r>
            <w:proofErr w:type="spellEnd"/>
            <w:r w:rsidRPr="00057C2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в рамките на следващия работен ден от регистрирането на проблем, време за реакция при проблеми: критични инциденти (отпадане на услуги) – 1 час, високо приоритетни (частично отпадане на услуги) – 2 часа, средно приоритетни (няма отпадане на услуги, проблем с отделни </w:t>
            </w:r>
            <w:proofErr w:type="spellStart"/>
            <w:r w:rsidRPr="00057C2D">
              <w:rPr>
                <w:rFonts w:ascii="Times New Roman" w:hAnsi="Times New Roman" w:cs="Times New Roman"/>
                <w:sz w:val="24"/>
                <w:szCs w:val="24"/>
              </w:rPr>
              <w:t>продукционни</w:t>
            </w:r>
            <w:proofErr w:type="spellEnd"/>
            <w:r w:rsidRPr="00057C2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функционалности) – 4 часа, нисък приоритет – 8 часа.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E74324" w:rsidRDefault="00C52441" w:rsidP="00C52441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C1577D" w:rsidTr="00C52441">
        <w:trPr>
          <w:trHeight w:val="447"/>
          <w:jc w:val="center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52441" w:rsidRPr="00C1577D" w:rsidRDefault="00C52441" w:rsidP="00C52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15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Допълнителни изисквания:</w:t>
            </w:r>
          </w:p>
        </w:tc>
      </w:tr>
      <w:tr w:rsidR="00C52441" w:rsidRPr="00C1577D" w:rsidTr="00C52441">
        <w:trPr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C1577D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7D">
              <w:rPr>
                <w:rFonts w:ascii="Times New Roman" w:hAnsi="Times New Roman" w:cs="Times New Roman"/>
                <w:sz w:val="24"/>
                <w:szCs w:val="24"/>
              </w:rPr>
              <w:t>Предложените устройства следва да са нови, неупотребявани, нерециклирани и да бъдат налични в актуалната производствена листа на техния производител.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C1577D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C1577D" w:rsidTr="00C52441">
        <w:trPr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Pr="00C1577D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C8">
              <w:rPr>
                <w:rFonts w:ascii="Times New Roman" w:hAnsi="Times New Roman" w:cs="Times New Roman"/>
                <w:sz w:val="24"/>
                <w:szCs w:val="24"/>
              </w:rPr>
              <w:t>Изпълнителят следва да има възможност да предложи оторизирано обучение от Производителя на български език за минимум 1 администратор на Възложителя с продължителност минимум (5 работни дни) и по програма одобрена от Производителя.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C1577D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52441" w:rsidRPr="00C1577D" w:rsidTr="00C52441">
        <w:trPr>
          <w:trHeight w:val="2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41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77D">
              <w:rPr>
                <w:rFonts w:ascii="Times New Roman" w:hAnsi="Times New Roman" w:cs="Times New Roman"/>
                <w:sz w:val="24"/>
                <w:szCs w:val="24"/>
              </w:rPr>
              <w:t>Изпълнителят следва да предостави услуги по инсталация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1577D">
              <w:rPr>
                <w:rFonts w:ascii="Times New Roman" w:hAnsi="Times New Roman" w:cs="Times New Roman"/>
                <w:sz w:val="24"/>
                <w:szCs w:val="24"/>
              </w:rPr>
              <w:t xml:space="preserve"> конфигурация,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като в техния обхват следва да бъдат изпълнени като минимум: монтаж на устройствата в шкаф на Възложителя, начална конфигурация и активация на лицензите,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последваща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конфигурация спрямо настоящо използваните политики за сигурност и модули за защита (</w:t>
            </w:r>
            <w:proofErr w:type="spellStart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 xml:space="preserve"> &amp; URL </w:t>
            </w:r>
            <w:proofErr w:type="spellStart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>Filtering</w:t>
            </w:r>
            <w:proofErr w:type="spellEnd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 xml:space="preserve">, IPS, </w:t>
            </w:r>
            <w:proofErr w:type="spellStart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>Treat</w:t>
            </w:r>
            <w:proofErr w:type="spellEnd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B2F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текущо предоставяни от </w:t>
            </w:r>
            <w:r w:rsidRPr="00F50C1B">
              <w:rPr>
                <w:rFonts w:ascii="Times New Roman" w:hAnsi="Times New Roman" w:cs="Times New Roman"/>
                <w:sz w:val="24"/>
                <w:szCs w:val="24"/>
              </w:rPr>
              <w:t xml:space="preserve">2 броя устройства </w:t>
            </w:r>
            <w:proofErr w:type="spellStart"/>
            <w:r w:rsidRPr="00F50C1B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Pr="00F5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C1B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F50C1B">
              <w:rPr>
                <w:rFonts w:ascii="Times New Roman" w:hAnsi="Times New Roman" w:cs="Times New Roman"/>
                <w:sz w:val="24"/>
                <w:szCs w:val="24"/>
              </w:rPr>
              <w:t xml:space="preserve"> 4400 работещи в клъстер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2441" w:rsidRPr="00C1577D" w:rsidRDefault="00C52441" w:rsidP="00C52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41" w:rsidRPr="00C1577D" w:rsidRDefault="00C52441" w:rsidP="00C524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E535D" w:rsidRPr="00CE535D" w:rsidRDefault="00CE535D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</w:p>
    <w:p w:rsidR="00EA4BFF" w:rsidRPr="00D25693" w:rsidRDefault="00EA4BFF" w:rsidP="00CE535D">
      <w:pPr>
        <w:pStyle w:val="421"/>
        <w:keepNext/>
        <w:keepLines/>
        <w:shd w:val="clear" w:color="auto" w:fill="auto"/>
        <w:tabs>
          <w:tab w:val="left" w:pos="1289"/>
        </w:tabs>
        <w:spacing w:line="276" w:lineRule="auto"/>
        <w:ind w:right="-23" w:firstLine="567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EA4BFF" w:rsidRPr="00C52441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5.  Срок за изпълнение:</w:t>
      </w:r>
    </w:p>
    <w:p w:rsidR="00C52441" w:rsidRPr="00C52441" w:rsidRDefault="00C52441" w:rsidP="00C52441">
      <w:pPr>
        <w:tabs>
          <w:tab w:val="left" w:pos="567"/>
        </w:tabs>
        <w:spacing w:after="0"/>
        <w:ind w:firstLine="63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5.1. Срок на доставка: ……</w:t>
      </w:r>
    </w:p>
    <w:p w:rsidR="00C52441" w:rsidRPr="00C52441" w:rsidRDefault="00C52441" w:rsidP="00C52441">
      <w:pPr>
        <w:tabs>
          <w:tab w:val="left" w:pos="567"/>
        </w:tabs>
        <w:spacing w:after="0"/>
        <w:ind w:firstLine="63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5.2. С</w:t>
      </w:r>
      <w:r w:rsidR="00AF40B4">
        <w:rPr>
          <w:rFonts w:ascii="Times New Roman" w:hAnsi="Times New Roman" w:cs="Times New Roman"/>
          <w:b/>
          <w:sz w:val="24"/>
          <w:szCs w:val="24"/>
          <w:lang w:eastAsia="bg-BG"/>
        </w:rPr>
        <w:t>рок на инсталация и конфигуриране</w:t>
      </w:r>
      <w:r w:rsidRPr="00C52441">
        <w:rPr>
          <w:rFonts w:ascii="Times New Roman" w:hAnsi="Times New Roman" w:cs="Times New Roman"/>
          <w:b/>
          <w:sz w:val="24"/>
          <w:szCs w:val="24"/>
          <w:lang w:eastAsia="bg-BG"/>
        </w:rPr>
        <w:t>: …….</w:t>
      </w:r>
    </w:p>
    <w:p w:rsidR="00EA4BFF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C52441" w:rsidRDefault="00C52441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Приложение: </w:t>
      </w:r>
    </w:p>
    <w:p w:rsidR="00C52441" w:rsidRDefault="000535E0" w:rsidP="00C52441">
      <w:pPr>
        <w:tabs>
          <w:tab w:val="left" w:pos="567"/>
        </w:tabs>
        <w:spacing w:after="0"/>
        <w:ind w:firstLine="153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1. </w:t>
      </w:r>
      <w:r w:rsidR="00C52441">
        <w:rPr>
          <w:rFonts w:ascii="Times New Roman" w:hAnsi="Times New Roman" w:cs="Times New Roman"/>
          <w:sz w:val="24"/>
          <w:szCs w:val="24"/>
          <w:lang w:eastAsia="bg-BG"/>
        </w:rPr>
        <w:t>Каталози, брошури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 технически характеристики на предлаганото оборудване.</w:t>
      </w:r>
    </w:p>
    <w:p w:rsidR="000535E0" w:rsidRPr="00C52441" w:rsidRDefault="000535E0" w:rsidP="00C52441">
      <w:pPr>
        <w:tabs>
          <w:tab w:val="left" w:pos="567"/>
        </w:tabs>
        <w:spacing w:after="0"/>
        <w:ind w:firstLine="153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Оторизационно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писмо</w:t>
      </w:r>
      <w:r w:rsidR="00B55C6F">
        <w:rPr>
          <w:rFonts w:ascii="Times New Roman" w:hAnsi="Times New Roman" w:cs="Times New Roman"/>
          <w:sz w:val="24"/>
          <w:szCs w:val="24"/>
          <w:lang w:eastAsia="bg-BG"/>
        </w:rPr>
        <w:t xml:space="preserve"> от производителя или негов официален представител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EA4BFF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 xml:space="preserve">качество на представляващия </w:t>
      </w:r>
      <w:bookmarkStart w:id="1" w:name="_GoBack"/>
      <w:bookmarkEnd w:id="1"/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46E34" w:rsidRDefault="00546E34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1A56A0" w:rsidRDefault="000535E0" w:rsidP="001A56A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Цена за </w:t>
      </w:r>
      <w:r w:rsidR="001A56A0" w:rsidRPr="001A56A0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доставка, инсталиране и </w:t>
      </w:r>
      <w:proofErr w:type="spellStart"/>
      <w:r w:rsidR="001A56A0" w:rsidRPr="001A56A0">
        <w:rPr>
          <w:rFonts w:ascii="Times New Roman" w:eastAsia="Times New Roman" w:hAnsi="Times New Roman" w:cs="Times New Roman"/>
          <w:b/>
          <w:sz w:val="24"/>
          <w:szCs w:val="24"/>
        </w:rPr>
        <w:t>конфигура</w:t>
      </w:r>
      <w:r w:rsidR="004F449E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proofErr w:type="spellEnd"/>
      <w:r w:rsidR="001A56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56A0" w:rsidRPr="001A56A0">
        <w:rPr>
          <w:rFonts w:ascii="Times New Roman" w:eastAsia="Times New Roman" w:hAnsi="Times New Roman" w:cs="Times New Roman"/>
          <w:b/>
          <w:sz w:val="24"/>
          <w:szCs w:val="24"/>
        </w:rPr>
        <w:t xml:space="preserve">на  </w:t>
      </w:r>
      <w:r w:rsidR="001A56A0" w:rsidRPr="001A56A0">
        <w:rPr>
          <w:rFonts w:ascii="Times New Roman" w:eastAsia="Times New Roman" w:hAnsi="Times New Roman" w:cs="Times New Roman"/>
          <w:b/>
          <w:sz w:val="24"/>
          <w:szCs w:val="20"/>
        </w:rPr>
        <w:t xml:space="preserve">Система използвана за външна „Защита стена“ – съставена от  2 броя устройства (активно и резервно), </w:t>
      </w:r>
      <w:r w:rsidR="004F449E">
        <w:rPr>
          <w:rFonts w:ascii="Times New Roman" w:eastAsia="Times New Roman" w:hAnsi="Times New Roman" w:cs="Times New Roman"/>
          <w:b/>
          <w:sz w:val="24"/>
          <w:szCs w:val="20"/>
        </w:rPr>
        <w:t>с включена</w:t>
      </w:r>
      <w:r w:rsidR="001A56A0" w:rsidRPr="001A56A0">
        <w:rPr>
          <w:rFonts w:ascii="Times New Roman" w:eastAsia="Times New Roman" w:hAnsi="Times New Roman" w:cs="Times New Roman"/>
          <w:b/>
          <w:sz w:val="24"/>
          <w:szCs w:val="20"/>
        </w:rPr>
        <w:t xml:space="preserve"> с</w:t>
      </w:r>
      <w:r w:rsidR="001A56A0" w:rsidRPr="001A56A0">
        <w:rPr>
          <w:rFonts w:ascii="Times New Roman" w:eastAsia="Calibri" w:hAnsi="Times New Roman" w:cs="Times New Roman"/>
          <w:b/>
          <w:sz w:val="24"/>
          <w:szCs w:val="24"/>
        </w:rPr>
        <w:t>офтуерна и хардуерна гар</w:t>
      </w:r>
      <w:r w:rsidR="00F47999">
        <w:rPr>
          <w:rFonts w:ascii="Times New Roman" w:eastAsia="Calibri" w:hAnsi="Times New Roman" w:cs="Times New Roman"/>
          <w:b/>
          <w:sz w:val="24"/>
          <w:szCs w:val="24"/>
        </w:rPr>
        <w:t xml:space="preserve">анционна поддръжка на системата, съгласно предложението </w:t>
      </w:r>
      <w:r w:rsidR="004C3E70">
        <w:rPr>
          <w:rFonts w:ascii="Times New Roman" w:eastAsia="Calibri" w:hAnsi="Times New Roman" w:cs="Times New Roman"/>
          <w:b/>
          <w:sz w:val="24"/>
          <w:szCs w:val="24"/>
        </w:rPr>
        <w:t xml:space="preserve">за изпълнение на поръчката, </w:t>
      </w:r>
      <w:r w:rsidR="00F47999">
        <w:rPr>
          <w:rFonts w:ascii="Times New Roman" w:eastAsia="Calibri" w:hAnsi="Times New Roman" w:cs="Times New Roman"/>
          <w:b/>
          <w:sz w:val="24"/>
          <w:szCs w:val="24"/>
        </w:rPr>
        <w:t>в размер на</w:t>
      </w:r>
      <w:r w:rsidR="001A56A0" w:rsidRPr="001A56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D5C"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>………………………………</w:t>
      </w:r>
      <w:r w:rsidR="004C3E7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4F44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(словом) </w:t>
      </w:r>
      <w:r w:rsidR="00294D5C"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>лв. без ДДС</w:t>
      </w:r>
      <w:r w:rsidR="004F44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и </w:t>
      </w:r>
      <w:r w:rsidR="004F449E"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>………………………………</w:t>
      </w:r>
      <w:r w:rsidR="004F44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(словом) </w:t>
      </w:r>
      <w:r w:rsidR="004F449E"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лв. </w:t>
      </w:r>
      <w:r w:rsidR="004F449E">
        <w:rPr>
          <w:rFonts w:ascii="Times New Roman" w:hAnsi="Times New Roman" w:cs="Times New Roman"/>
          <w:b/>
          <w:sz w:val="24"/>
          <w:szCs w:val="24"/>
          <w:lang w:eastAsia="bg-BG"/>
        </w:rPr>
        <w:t>с включен</w:t>
      </w:r>
      <w:r w:rsidR="004F449E"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ДДС</w:t>
      </w:r>
      <w:r w:rsidR="004F449E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94D5C" w:rsidRPr="001A56A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9E" w:rsidRDefault="004F449E" w:rsidP="00806C1E">
      <w:pPr>
        <w:spacing w:after="0" w:line="240" w:lineRule="auto"/>
      </w:pPr>
      <w:r>
        <w:separator/>
      </w:r>
    </w:p>
  </w:endnote>
  <w:endnote w:type="continuationSeparator" w:id="0">
    <w:p w:rsidR="004F449E" w:rsidRDefault="004F449E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9E" w:rsidRDefault="004F449E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49E" w:rsidRDefault="004F44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9E" w:rsidRPr="0022588D" w:rsidRDefault="004F449E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4F449E" w:rsidRPr="0022588D" w:rsidRDefault="004F449E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9E" w:rsidRDefault="004F449E" w:rsidP="00806C1E">
      <w:pPr>
        <w:spacing w:after="0" w:line="240" w:lineRule="auto"/>
      </w:pPr>
      <w:r>
        <w:separator/>
      </w:r>
    </w:p>
  </w:footnote>
  <w:footnote w:type="continuationSeparator" w:id="0">
    <w:p w:rsidR="004F449E" w:rsidRDefault="004F449E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9E" w:rsidRDefault="004F44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49E" w:rsidRDefault="004F449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5.75pt;height:95.75pt" o:bullet="t">
        <v:imagedata r:id="rId1" o:title="Icon_CS 2"/>
      </v:shape>
    </w:pict>
  </w:numPicBullet>
  <w:numPicBullet w:numPicBulletId="1">
    <w:pict>
      <v:shape id="_x0000_i1027" type="#_x0000_t75" style="width:11.5pt;height:11.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5E0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6A0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05C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3E70"/>
    <w:rsid w:val="004C5395"/>
    <w:rsid w:val="004C657D"/>
    <w:rsid w:val="004D718A"/>
    <w:rsid w:val="004E0128"/>
    <w:rsid w:val="004E7579"/>
    <w:rsid w:val="004F2721"/>
    <w:rsid w:val="004F449E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46E34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96616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4827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42B9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AF0A11"/>
    <w:rsid w:val="00AF40B4"/>
    <w:rsid w:val="00B02F9B"/>
    <w:rsid w:val="00B11D27"/>
    <w:rsid w:val="00B160BE"/>
    <w:rsid w:val="00B16F22"/>
    <w:rsid w:val="00B33813"/>
    <w:rsid w:val="00B34F19"/>
    <w:rsid w:val="00B55C6F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3D55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2441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107D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47999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0516-BD30-4FFF-9CA3-953D062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6694</Words>
  <Characters>38162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9</cp:revision>
  <cp:lastPrinted>2019-06-24T16:09:00Z</cp:lastPrinted>
  <dcterms:created xsi:type="dcterms:W3CDTF">2019-06-18T07:28:00Z</dcterms:created>
  <dcterms:modified xsi:type="dcterms:W3CDTF">2019-06-24T16:11:00Z</dcterms:modified>
</cp:coreProperties>
</file>